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87" w:rsidRDefault="0092716F">
      <w:r>
        <w:t>Будущее России -3</w:t>
      </w:r>
    </w:p>
    <w:p w:rsidR="0092716F" w:rsidRDefault="00470EF9">
      <w:r>
        <w:t>24</w:t>
      </w:r>
      <w:bookmarkStart w:id="0" w:name="_GoBack"/>
      <w:bookmarkEnd w:id="0"/>
      <w:r w:rsidR="0092716F">
        <w:t xml:space="preserve">.   </w:t>
      </w:r>
      <w:proofErr w:type="spellStart"/>
      <w:r w:rsidR="0092716F">
        <w:t>Организмический</w:t>
      </w:r>
      <w:proofErr w:type="spellEnd"/>
      <w:r w:rsidR="0092716F">
        <w:t xml:space="preserve"> образ будущей России.</w:t>
      </w:r>
    </w:p>
    <w:p w:rsidR="00A53CD1" w:rsidRDefault="0092716F">
      <w:r>
        <w:t xml:space="preserve">         Предшествующее рассмотрение позволило ввести ряд принципиальных содержательно-мыслительных рамок в позиции стратега и в соответствии с цивилизационным подходом</w:t>
      </w:r>
      <w:r w:rsidR="00C90F93">
        <w:t xml:space="preserve"> для мира и России, учесть </w:t>
      </w:r>
      <w:proofErr w:type="spellStart"/>
      <w:r w:rsidR="00C90F93">
        <w:t>макроисторический</w:t>
      </w:r>
      <w:proofErr w:type="spellEnd"/>
      <w:r w:rsidR="00C90F93">
        <w:t xml:space="preserve"> контекст и дать характеристику ситуации, сложившейся в начале текущего века, состояния России в ней, ее устремленности в будущее. Применение средств «системного», а также «метасистемного» подходов в стратегическом мышлении позволяет </w:t>
      </w:r>
      <w:r w:rsidR="00145131">
        <w:t>опираться на онтологические критерии и выделять объектные единицы, которые, в применении к таким объектам, как страна, обладают «</w:t>
      </w:r>
      <w:proofErr w:type="spellStart"/>
      <w:r w:rsidR="00145131">
        <w:t>организмическими</w:t>
      </w:r>
      <w:proofErr w:type="spellEnd"/>
      <w:r w:rsidR="00145131">
        <w:t>» свойствами, внутренней жизнью единого в функционировании, совершенствовании и развитии в пределах жизненного цикла части универсума, своего предназначения в универсума и его более охватывающих частях</w:t>
      </w:r>
      <w:r w:rsidR="00A53CD1">
        <w:t xml:space="preserve">. Опираясь на особенности текущего состояния в динамике мирового сообщества, кризис в качественном переходе в рамках космического и </w:t>
      </w:r>
      <w:proofErr w:type="spellStart"/>
      <w:r w:rsidR="00A53CD1">
        <w:t>общецивилизационного</w:t>
      </w:r>
      <w:proofErr w:type="spellEnd"/>
      <w:r w:rsidR="00A53CD1">
        <w:t xml:space="preserve"> рассмотрения дадим целевой образ будущего России, применительно к динамике ХХ1 века в целом.</w:t>
      </w:r>
    </w:p>
    <w:p w:rsidR="009C7245" w:rsidRDefault="009C7245" w:rsidP="009C7245">
      <w:pPr>
        <w:pStyle w:val="a3"/>
        <w:numPr>
          <w:ilvl w:val="0"/>
          <w:numId w:val="1"/>
        </w:numPr>
      </w:pPr>
      <w:r>
        <w:t>Россия эффективная.</w:t>
      </w:r>
    </w:p>
    <w:p w:rsidR="0092716F" w:rsidRDefault="009C7245" w:rsidP="009C7245">
      <w:pPr>
        <w:ind w:left="360"/>
      </w:pPr>
      <w:r>
        <w:t>Россия должна обладать «эффективностью», в отличии от «продуктивности» и «результативности». Она должна заботиться о росте эффективности, применяя все критерии объектно-сущностного характера, потенциал общего и всеобщего в мысли, мотивациях и самоорганизациях всех имеющихся в обществе типов</w:t>
      </w:r>
      <w:r w:rsidR="00081962">
        <w:t>, исходя из особенностей своего цивилизационного типа, приоритета обращенности к «целому», сущности, истине, «правде», «добру», «справедливости» и т.п. Эффективность предполагает введение во всех типах целостностей в стране и в рамках ответственности перед страной в своих действиях соответствующей объектам технологической формы</w:t>
      </w:r>
      <w:r w:rsidR="000D30D3">
        <w:t xml:space="preserve">, выведенной с применением критериев системного и метасистемного типов, обладающих высшей для типов сюжетов жизни </w:t>
      </w:r>
      <w:proofErr w:type="spellStart"/>
      <w:r w:rsidR="000D30D3">
        <w:t>неслучайностью</w:t>
      </w:r>
      <w:proofErr w:type="spellEnd"/>
      <w:r w:rsidR="000D30D3">
        <w:t>. Тем самым, создание технологических форм опирается на соответствующий потенциал развития рефлексивных способностей технологов, аналитиков во всех сферах общественной активности, во всех функциональных блоках страны</w:t>
      </w:r>
      <w:r w:rsidR="004F1814">
        <w:t>, соотнесенно с их внутренними особенностями. Реализация требований технологических форм предполагает сформированность потенциала способностей «исполнителей», адекватных требованиям, наличие дееспособного «человеческого потенциала», выращиваемого в соответствующем механизме образования, инкубаторе высоких и высших способностей</w:t>
      </w:r>
      <w:r w:rsidR="0031560F">
        <w:t>. Обретение такой способности предполагает наличие механизма управления развитием человека, его способностей, развитием групп</w:t>
      </w:r>
      <w:r w:rsidR="00A53CD1">
        <w:t xml:space="preserve"> </w:t>
      </w:r>
      <w:r w:rsidR="0031560F">
        <w:t xml:space="preserve">в развивающих формах </w:t>
      </w:r>
      <w:proofErr w:type="spellStart"/>
      <w:r w:rsidR="0031560F">
        <w:t>групподинамики</w:t>
      </w:r>
      <w:proofErr w:type="spellEnd"/>
      <w:r w:rsidR="0031560F">
        <w:t>, неслучайное использование представлений о сущности «развития» в отличии от «изменения», о «диалектике бытия» и др. Предварительный опыт такого образования уже имеется</w:t>
      </w:r>
      <w:r w:rsidR="007C4BE5">
        <w:t xml:space="preserve"> в России (см. также : Анисимов О.С. Стратегический проект цивилизационного обновления и развития России: первые шаги (версия СЭВ и ММПК ). М. 2016 и работы ММПК ). В нем формируется «внутренний лифт субъективного взлета». </w:t>
      </w:r>
      <w:r w:rsidR="000C171F">
        <w:t>Следовательно, в России должна приобрести надежность формирование субъективного ресурса для реализации неслучайных технологий, порожденных представителями этого ресурса. Это обеспечит общую успешность страны, ее привлекательность для иных стран, надежность в реализации функций безопасности и развития.</w:t>
      </w:r>
    </w:p>
    <w:p w:rsidR="000C171F" w:rsidRDefault="00261F5B" w:rsidP="000C171F">
      <w:pPr>
        <w:pStyle w:val="a3"/>
        <w:numPr>
          <w:ilvl w:val="0"/>
          <w:numId w:val="1"/>
        </w:numPr>
      </w:pPr>
      <w:r>
        <w:t>Россия солидарная.</w:t>
      </w:r>
    </w:p>
    <w:p w:rsidR="00261F5B" w:rsidRDefault="00261F5B" w:rsidP="00261F5B">
      <w:pPr>
        <w:ind w:left="720"/>
      </w:pPr>
      <w:r>
        <w:t>Особенность</w:t>
      </w:r>
      <w:r w:rsidR="008D1E28">
        <w:t>ю</w:t>
      </w:r>
      <w:r>
        <w:t xml:space="preserve">  России как </w:t>
      </w:r>
      <w:proofErr w:type="spellStart"/>
      <w:r>
        <w:t>многоцивилизационной</w:t>
      </w:r>
      <w:proofErr w:type="spellEnd"/>
      <w:r>
        <w:t xml:space="preserve"> страны и имеющей в основе цивилизационной целостности «русский» тип </w:t>
      </w:r>
      <w:proofErr w:type="spellStart"/>
      <w:r>
        <w:t>цивилизационности</w:t>
      </w:r>
      <w:proofErr w:type="spellEnd"/>
      <w:r>
        <w:t xml:space="preserve">, понимаемый и принимаемый, усиливаемый особенностями иных типов </w:t>
      </w:r>
      <w:proofErr w:type="spellStart"/>
      <w:r>
        <w:t>цивилизационности</w:t>
      </w:r>
      <w:proofErr w:type="spellEnd"/>
      <w:r>
        <w:t xml:space="preserve">, </w:t>
      </w:r>
      <w:r>
        <w:lastRenderedPageBreak/>
        <w:t>о</w:t>
      </w:r>
      <w:r w:rsidR="008D1E28">
        <w:t>п</w:t>
      </w:r>
      <w:r>
        <w:t>ирающихся на сформировавшиеся и имеющие инерции религиозные</w:t>
      </w:r>
      <w:r w:rsidR="008D1E28">
        <w:t xml:space="preserve"> системы, является наличие положительного опыта совмещенного существования разнородной духовности, имеющей уникальный образец для его учета в коррекции мирового цивилизационного сообщества в преодолении сложившегося кризиса, «цивилизационного» в своей основе.</w:t>
      </w:r>
      <w:r w:rsidR="00F9515A">
        <w:t xml:space="preserve"> Совершенствование такого опыта с условиях поиска путей духовной и прагматической </w:t>
      </w:r>
      <w:proofErr w:type="spellStart"/>
      <w:r w:rsidR="00F9515A">
        <w:t>консолидированности</w:t>
      </w:r>
      <w:proofErr w:type="spellEnd"/>
      <w:r w:rsidR="00F9515A">
        <w:t xml:space="preserve"> мирового сообщества в направленности на выживание и перспективность будущего предполагает раскрытие сущности совместности и ее типов, уровней, диалектических переходов к сплоченности, а затем и солидарности в противоположность линии </w:t>
      </w:r>
      <w:proofErr w:type="spellStart"/>
      <w:r w:rsidR="00F9515A">
        <w:t>противопоставительности</w:t>
      </w:r>
      <w:proofErr w:type="spellEnd"/>
      <w:r w:rsidR="00F9515A">
        <w:t xml:space="preserve"> во всех слоях общественной активности. Раскрытие существенной основы положительн</w:t>
      </w:r>
      <w:r w:rsidR="007E473A">
        <w:t xml:space="preserve">ой и отрицательной взаимозависимости и ее проявлений в истории, в том числе и ближайшей, возможно лишь при использовании высших онтологических критериев и в применении высшей мыслетехники, включая ее слои в схемотехнике, семиотике, логике и диалектической дедукции, сохраняющей потенциал гегелевской системы различений, а также </w:t>
      </w:r>
      <w:proofErr w:type="spellStart"/>
      <w:r w:rsidR="007E473A">
        <w:t>онтотехнический</w:t>
      </w:r>
      <w:proofErr w:type="spellEnd"/>
      <w:r w:rsidR="007E473A">
        <w:t xml:space="preserve"> потенциал таких творений, как «И-</w:t>
      </w:r>
      <w:proofErr w:type="spellStart"/>
      <w:r w:rsidR="007E473A">
        <w:t>цзин</w:t>
      </w:r>
      <w:proofErr w:type="spellEnd"/>
      <w:r w:rsidR="007E473A">
        <w:t xml:space="preserve"> </w:t>
      </w:r>
      <w:proofErr w:type="spellStart"/>
      <w:r w:rsidR="007E473A">
        <w:t>чжоу</w:t>
      </w:r>
      <w:proofErr w:type="spellEnd"/>
      <w:r w:rsidR="007E473A">
        <w:t>-И</w:t>
      </w:r>
      <w:r w:rsidR="008C11D2">
        <w:t xml:space="preserve">». Россия накопила предварительный потенциал моделирования роста положительной взаимозависимости, сплочения и солидарности с опорой на неслучайные критерии, весь корпус высшей </w:t>
      </w:r>
      <w:proofErr w:type="spellStart"/>
      <w:r w:rsidR="008C11D2">
        <w:t>критериальности</w:t>
      </w:r>
      <w:proofErr w:type="spellEnd"/>
      <w:r w:rsidR="008C11D2">
        <w:t>. Этот опыт должен стать интегрирующим мировой опыт консолидации, накопленных к настоящему времени и Россия способна быть интегральным куратором таких разработок с полнотой открытости к присоединению всех сил во все организационные позиции сферы игромоделирования при соблюдении требования корректного прохождения</w:t>
      </w:r>
      <w:r w:rsidR="000B3A57">
        <w:t xml:space="preserve"> пути  к ним </w:t>
      </w:r>
      <w:r w:rsidR="008C11D2">
        <w:t xml:space="preserve">с </w:t>
      </w:r>
      <w:r w:rsidR="000B3A57">
        <w:t xml:space="preserve">проверкой готовности в сопровождающем арбитраже и </w:t>
      </w:r>
      <w:proofErr w:type="spellStart"/>
      <w:r w:rsidR="000B3A57">
        <w:t>метаарбитраже</w:t>
      </w:r>
      <w:proofErr w:type="spellEnd"/>
      <w:r w:rsidR="000B3A57">
        <w:t xml:space="preserve">. В переходе от стадии сплочения к стадии солидарности особую роль играет процедура идентификации с партнером. Поэтому рост потенциала идентификации от потребностей обыденной практики к профессиональной, особенно управленческой и, тем более, стратегическому управлению цивилизационного типа, является судьбоносным в консолидации </w:t>
      </w:r>
      <w:r w:rsidR="00F20E14">
        <w:t xml:space="preserve">международного уровня и при постановке задач и проблем разрешения </w:t>
      </w:r>
      <w:proofErr w:type="spellStart"/>
      <w:r w:rsidR="00F20E14">
        <w:t>межцивилизационных</w:t>
      </w:r>
      <w:proofErr w:type="spellEnd"/>
      <w:r w:rsidR="00F20E14">
        <w:t xml:space="preserve"> споров в таких органах, как ООН и др. при наличии мотивации к консолидации, идущей «добровольно» от  зависимости от особенностей положительного культурно-духовного кода участника согласований или «принудительно» от </w:t>
      </w:r>
      <w:proofErr w:type="spellStart"/>
      <w:r w:rsidR="00F20E14">
        <w:t>внешего</w:t>
      </w:r>
      <w:proofErr w:type="spellEnd"/>
      <w:r w:rsidR="00F20E14">
        <w:t xml:space="preserve"> положительного влияния при наличии внутренней «негативной» мотивации.</w:t>
      </w:r>
      <w:r w:rsidR="00364995">
        <w:t xml:space="preserve"> Россия способна постоянно </w:t>
      </w:r>
      <w:proofErr w:type="spellStart"/>
      <w:r w:rsidR="00364995">
        <w:t>нращивать</w:t>
      </w:r>
      <w:proofErr w:type="spellEnd"/>
      <w:r w:rsidR="00364995">
        <w:t xml:space="preserve"> положительный и эталонный потенциал переходов к сплочению и солидарности и выступать лидером движения человечества в состояние солидарного благополучия в мире.</w:t>
      </w:r>
    </w:p>
    <w:p w:rsidR="00321223" w:rsidRDefault="00321223" w:rsidP="00321223">
      <w:pPr>
        <w:pStyle w:val="a3"/>
        <w:numPr>
          <w:ilvl w:val="0"/>
          <w:numId w:val="1"/>
        </w:numPr>
      </w:pPr>
      <w:r>
        <w:t>Россия диалектическая.</w:t>
      </w:r>
    </w:p>
    <w:p w:rsidR="00321223" w:rsidRDefault="00321223" w:rsidP="00321223">
      <w:pPr>
        <w:pStyle w:val="a3"/>
      </w:pPr>
      <w:r>
        <w:t xml:space="preserve">Диалектичность бытия страны, цивилизации, универсума выражается во всем,  том числе и в компонентах страны. Высшие основания </w:t>
      </w:r>
      <w:proofErr w:type="spellStart"/>
      <w:r>
        <w:t>типологизированы</w:t>
      </w:r>
      <w:proofErr w:type="spellEnd"/>
      <w:r>
        <w:t xml:space="preserve"> и несут свои типологические акценты в их различиях и противоположностях, «парной </w:t>
      </w:r>
      <w:proofErr w:type="spellStart"/>
      <w:r>
        <w:t>категориальности</w:t>
      </w:r>
      <w:proofErr w:type="spellEnd"/>
      <w:r>
        <w:t xml:space="preserve">» по Канту, во всех слоях парадигмы критериев. </w:t>
      </w:r>
      <w:r w:rsidR="002F55EF">
        <w:t xml:space="preserve">Разум и рассудок различны и противопоставлены в организованном мышлении, но обе крайности в практике нужны и мыслительная практика в России смогла увидеть «великий синтез» потенциалов как в прагматическом, так и в </w:t>
      </w:r>
      <w:proofErr w:type="spellStart"/>
      <w:r w:rsidR="002F55EF">
        <w:t>метакритериальном</w:t>
      </w:r>
      <w:proofErr w:type="spellEnd"/>
      <w:r w:rsidR="002F55EF">
        <w:t xml:space="preserve"> аспектах в опыте методологических поисков последнего времени и это может быть развито в дальнейшем. Так же можно выделить различия и противоположности в </w:t>
      </w:r>
      <w:r w:rsidR="00E315BC">
        <w:t>религиозно-духовном слое, например, в буддизме и православии, православии и иудаизме, православии и исламизме. Но при установке на единое основание и истинности «единого Бога», при использовании возможностей дедуктивной диалектики Гегеля можно совместить акцентированные потенциалы религий в едином духовном пространстве различений и это является «зовом времени» в направленности к консолидации духовных сил</w:t>
      </w:r>
      <w:r w:rsidR="005607EE">
        <w:t xml:space="preserve">. Россия может возглавить этот процесс и в международном </w:t>
      </w:r>
      <w:r w:rsidR="005607EE">
        <w:lastRenderedPageBreak/>
        <w:t>плане, лидировать в нем, оставаясь открытой к любому лидерству ради истины. К этому способствует и тип культурно-духовного кода ядра российской духовности – «русский» тип, имеющий древние корни.</w:t>
      </w:r>
      <w:r w:rsidR="006C3094">
        <w:t xml:space="preserve"> Между государственным управлением, опирающимся на иерархичность отношений участников принятия и реализации решений, и самоорганизацией в народе, опирающейся на принцип сетевых отношений и согласование, есть противоречия и различия, которые преодолеваются в едином событии эффективного управления. Россия выходит на осознание такой возможности концептуально и по опыту игромоделирования нового типа, начавшегося в 1979 году. Появились общественные Палаты, обретшие негативный опыт несогласованности разнородных сил и устремленные на решение проблемы консолидации, а также практика встречи лидера страны с населением, помимо демократических </w:t>
      </w:r>
      <w:proofErr w:type="spellStart"/>
      <w:r w:rsidR="006C3094">
        <w:t>прессконференций</w:t>
      </w:r>
      <w:proofErr w:type="spellEnd"/>
      <w:r w:rsidR="00902C7E">
        <w:t xml:space="preserve">. Опираясь на новую </w:t>
      </w:r>
      <w:proofErr w:type="spellStart"/>
      <w:r w:rsidR="00902C7E">
        <w:t>мыслетехнику</w:t>
      </w:r>
      <w:proofErr w:type="spellEnd"/>
      <w:r w:rsidR="00902C7E">
        <w:t xml:space="preserve"> и организацию </w:t>
      </w:r>
      <w:proofErr w:type="spellStart"/>
      <w:r w:rsidR="00902C7E">
        <w:t>арбитрирования</w:t>
      </w:r>
      <w:proofErr w:type="spellEnd"/>
      <w:r w:rsidR="00902C7E">
        <w:t xml:space="preserve"> и </w:t>
      </w:r>
      <w:proofErr w:type="spellStart"/>
      <w:r w:rsidR="00902C7E">
        <w:t>метаарбитрирования</w:t>
      </w:r>
      <w:proofErr w:type="spellEnd"/>
      <w:r w:rsidR="00902C7E">
        <w:t xml:space="preserve"> дискуссий Росси может освоить новые возможности и показать эффективную демократизацию управления «сверху донизу». Возврат России в пространство капитализма и воссоздание противоречий, присущих ему, в том числе и в отношениях между типами капитала, промышленного, торгового и финансового, </w:t>
      </w:r>
      <w:proofErr w:type="spellStart"/>
      <w:r w:rsidR="00902C7E">
        <w:t>осознавание</w:t>
      </w:r>
      <w:proofErr w:type="spellEnd"/>
      <w:r w:rsidR="00902C7E">
        <w:t xml:space="preserve"> моральной </w:t>
      </w:r>
      <w:proofErr w:type="spellStart"/>
      <w:r w:rsidR="00902C7E">
        <w:t>устаревшести</w:t>
      </w:r>
      <w:proofErr w:type="spellEnd"/>
      <w:r w:rsidR="00902C7E">
        <w:t xml:space="preserve"> глобального преимущества капитализма с погоней за прибылью и соперничеством</w:t>
      </w:r>
      <w:r w:rsidR="00A44CFD">
        <w:t xml:space="preserve">, подтвержденного в 2011 году </w:t>
      </w:r>
      <w:proofErr w:type="spellStart"/>
      <w:r w:rsidR="00A44CFD">
        <w:t>ЮНКТАДом</w:t>
      </w:r>
      <w:proofErr w:type="spellEnd"/>
      <w:r w:rsidR="00A44CFD">
        <w:t xml:space="preserve"> и др., острая дискуссионность в России по поводу сохранности лидерства «либералов-рыночников» в экономическом блоке правительства, поиск </w:t>
      </w:r>
      <w:proofErr w:type="spellStart"/>
      <w:r w:rsidR="00A44CFD">
        <w:t>альтернаивной</w:t>
      </w:r>
      <w:proofErr w:type="spellEnd"/>
      <w:r w:rsidR="00A44CFD">
        <w:t xml:space="preserve"> модели и т.п. ведут к необходимости раскрытия «законного» места капиталистической формы реагирования на совокупный спрос и социалистической, противоположной, а также компромиссной, общественной формы. Без применения высших критериев онтологического типа и высшей мыслетехники, включая диалектической дедукции, эти типы мест выявить не реально. Подобное выяснение уже проделано в России в фо</w:t>
      </w:r>
      <w:r w:rsidR="00E5058A">
        <w:t>р</w:t>
      </w:r>
      <w:r w:rsidR="00A44CFD">
        <w:t>ме игромоделирования</w:t>
      </w:r>
      <w:r w:rsidR="00E5058A">
        <w:t xml:space="preserve"> ( опыт ММПК ) и пути к совмещенной экономике, в разумной конвергенции начал, уже намечены, в линии установления пропорций действия начал во имя блага целого и включенного бытия экономики в страну, привлекая и технологический опыт «балансовой» экономики с кибернетическими моментами и механизмом «электронной экономики». Поэтому перспектива роста синтетических потенциалов в экономике неизбежен в России, а затем и в мире.</w:t>
      </w:r>
      <w:r w:rsidR="00BA1296">
        <w:t xml:space="preserve"> Противоречие между разными уровнями автоматизации и информатизации производства ведут к освобождению рабочих мест в ходе ускоренной автоматизации. Противоречие разрешается, если освобожденные находят места и типы работ при территориальном размещении, уходе от концентрации людей в городах</w:t>
      </w:r>
      <w:r w:rsidR="006A3187">
        <w:t xml:space="preserve">, опираясь на механизмы сетевой </w:t>
      </w:r>
      <w:proofErr w:type="spellStart"/>
      <w:r w:rsidR="006A3187">
        <w:t>соорганизации</w:t>
      </w:r>
      <w:proofErr w:type="spellEnd"/>
      <w:r w:rsidR="006A3187">
        <w:t xml:space="preserve"> при наличии минимума потенциала информационной культуры и индустриального обеспечения. Склонные к рефлексии и аналитике становятся включенными в аналитическую сеть и могут претендовать на разные уровни делового самовыражения, усиливая аналитическую индустрию, используя возможности аналитического образования и управления аналитической работой в стране. Предварительные образцы аналитики «снизу» в России уже накоплены, особенно в методологическом движении. Противоречия в социуме между отдельным человеком и его партнерами, </w:t>
      </w:r>
      <w:r w:rsidR="00692934">
        <w:t xml:space="preserve">между ним и группами, структурными и системными, даже частично </w:t>
      </w:r>
      <w:proofErr w:type="spellStart"/>
      <w:r w:rsidR="00692934">
        <w:t>метасистемными</w:t>
      </w:r>
      <w:proofErr w:type="spellEnd"/>
      <w:r w:rsidR="00692934">
        <w:t>, определяются не только природными факторами и индивидуальными типологическими различиями, различиями типов групп, но и развитостью механизма и сферы воспитания. Россия в ХХ веке испытала действие разных воспитательных парадигм и ухода из реализации функции воспитания, осознала губительность игнорирования воспитания и устремилась к теоретическому постижению сущности воспитания, хотя еще в предварительных формах, без опоры на лучшие образцы пра</w:t>
      </w:r>
      <w:r w:rsidR="00344C44">
        <w:t>к</w:t>
      </w:r>
      <w:r w:rsidR="00692934">
        <w:t>тики и философского осознания, если не считать опыт</w:t>
      </w:r>
      <w:r w:rsidR="00344C44">
        <w:t xml:space="preserve"> ММПК. Но включенность в линию присвоения высших критериев проблема постижения будут решена и возникнут модели, учитывающие лучший </w:t>
      </w:r>
      <w:r w:rsidR="00344C44">
        <w:lastRenderedPageBreak/>
        <w:t xml:space="preserve">мировой опыт. Основанием уверенности выступает прошлый опыт России и особенности его культурно-духовного кода, культурного и духовного устремления. Тем самым, у России видна перспектива великого культурно-духовного и практического взлета в слое субъективности и в деловом слое на основе разрешения диалектических противоречий в той мере, которые допускает диалектическая </w:t>
      </w:r>
      <w:proofErr w:type="spellStart"/>
      <w:r w:rsidR="00344C44">
        <w:t>циклика</w:t>
      </w:r>
      <w:proofErr w:type="spellEnd"/>
      <w:r w:rsidR="00344C44">
        <w:t xml:space="preserve"> бытия.</w:t>
      </w:r>
      <w:r w:rsidR="00692934">
        <w:t xml:space="preserve"> </w:t>
      </w:r>
    </w:p>
    <w:p w:rsidR="002577BA" w:rsidRDefault="002577BA" w:rsidP="002577BA">
      <w:pPr>
        <w:pStyle w:val="a3"/>
        <w:numPr>
          <w:ilvl w:val="0"/>
          <w:numId w:val="1"/>
        </w:numPr>
      </w:pPr>
      <w:r>
        <w:t xml:space="preserve">Россия </w:t>
      </w:r>
      <w:proofErr w:type="spellStart"/>
      <w:r>
        <w:t>аналитичесая</w:t>
      </w:r>
      <w:proofErr w:type="spellEnd"/>
      <w:r>
        <w:t>.</w:t>
      </w:r>
    </w:p>
    <w:p w:rsidR="002577BA" w:rsidRDefault="002577BA" w:rsidP="002577BA">
      <w:pPr>
        <w:pStyle w:val="a3"/>
      </w:pPr>
      <w:r>
        <w:t xml:space="preserve">Обыденная </w:t>
      </w:r>
      <w:proofErr w:type="spellStart"/>
      <w:r>
        <w:t>рефлексивность</w:t>
      </w:r>
      <w:proofErr w:type="spellEnd"/>
      <w:r>
        <w:t xml:space="preserve"> и гибкость в переходе от задач к проблемным ситуациям, к новому и устремленность к творениям продемонстрирована наиболее отчетливо в России в ХХ веке на фоне великого взлета мысли во времена индустриализации, Отечественной войны  и создания ракетно-ядерного щита. Гигантское множество новаци</w:t>
      </w:r>
      <w:r w:rsidR="003E7A17">
        <w:t xml:space="preserve">й и открытий не соответствовало, после устранения лидеров советского периода в начале 50 х годов, механизму реализации инноваций. Но в середине 50 х годов возникло методологическое движение ( ММК ), акцентированное на рефлексию динамики мыслительных процессов и Россия быстро вошла в строй логико-семиотических лидеров мира. Рефлексивная акцентировка давала перспективу целостного отношения к интеллектуальной самоорганизации, индивидуальной и коллективной, а методологическая акцентировка обеспечивала </w:t>
      </w:r>
      <w:proofErr w:type="spellStart"/>
      <w:r w:rsidR="003E7A17">
        <w:t>критериальными</w:t>
      </w:r>
      <w:proofErr w:type="spellEnd"/>
      <w:r w:rsidR="003E7A17">
        <w:t xml:space="preserve"> средствами придания рефлексии</w:t>
      </w:r>
      <w:r w:rsidR="00C2753C">
        <w:t xml:space="preserve"> потенциала неслучайности. Оставалось усилить присущую рассудочности конструирования средств </w:t>
      </w:r>
      <w:proofErr w:type="spellStart"/>
      <w:r w:rsidR="00C2753C">
        <w:t>критериального</w:t>
      </w:r>
      <w:proofErr w:type="spellEnd"/>
      <w:r w:rsidR="00C2753C">
        <w:t xml:space="preserve"> типа недостаточность, раскрытую еще Гегелем и выйти на уровень разумности. Это произошло в конце ХХ века и потенциал Гегеля был усвоен, а лидерство мировой мысли «переехало» из Германии в Россию. Вопреки плохой организации аналитики в России, особенно в управленческой и стратегической аналитике, негативному влиянию Западной организационно-мыслительной парадигмы, подчинившей инновационное пространство в мире</w:t>
      </w:r>
      <w:r w:rsidR="00597500">
        <w:t xml:space="preserve">, приоритету формальной логики и математического моделирования, в том числе и в реинжиниринге, в России накапливался потенциал «разумной» мыслетехники, учитывающей все предшествующие высшему слои организации мысли ( не игнорируя вклады Канта в знание о «чистом разуме»), что привело к моделям «диалектической дедукции» и «дедуктивного </w:t>
      </w:r>
      <w:proofErr w:type="spellStart"/>
      <w:r w:rsidR="00597500">
        <w:t>портретирования</w:t>
      </w:r>
      <w:proofErr w:type="spellEnd"/>
      <w:r w:rsidR="00597500">
        <w:t>». Благодаря этому Россия стала обладателем всей пирамиды уровней аналитики и может обеспечить , пока потенциально,  «индустрию» аналитики для всего мира</w:t>
      </w:r>
      <w:r w:rsidR="006466CF">
        <w:t>. В новом веке эта возможность должна реализоваться при параллельном коренном изменении образовательной сферы и его государственной поддержке. Россия станет великой аналитической Державой.</w:t>
      </w:r>
    </w:p>
    <w:p w:rsidR="00981F9A" w:rsidRDefault="00981F9A" w:rsidP="00981F9A">
      <w:r>
        <w:t xml:space="preserve">     Возникает вопрос о стратегической, проектной перспективности такого видения будущего России. Мы считаем, что «вычисление» подробной картины пути с внутренним и внешним факторным обеспечением  является «рутинным» мыслительным процессом и не составляет принципиальных трудностей. Однако нужно иметь в виду зависимость от тех, кто должен понять и подхватить, желать идти по фиксированному пути, обладать потенциалом власти и корректности в решении уже собственно управленческих задач при достаточной подготовленности к этому. Пока мы не видим </w:t>
      </w:r>
      <w:r w:rsidR="00B7138A">
        <w:t>субъективных кандидатов на реализацию содержания данного видения и готовы необходимый коллектив «выпастить».</w:t>
      </w:r>
      <w:r>
        <w:t xml:space="preserve"> </w:t>
      </w:r>
    </w:p>
    <w:p w:rsidR="00321223" w:rsidRDefault="00321223" w:rsidP="00321223">
      <w:pPr>
        <w:pStyle w:val="a3"/>
      </w:pPr>
    </w:p>
    <w:sectPr w:rsidR="0032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A7E44"/>
    <w:multiLevelType w:val="hybridMultilevel"/>
    <w:tmpl w:val="E4BC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6F"/>
    <w:rsid w:val="00081962"/>
    <w:rsid w:val="000B3A57"/>
    <w:rsid w:val="000C171F"/>
    <w:rsid w:val="000D30D3"/>
    <w:rsid w:val="00145131"/>
    <w:rsid w:val="002577BA"/>
    <w:rsid w:val="00261F5B"/>
    <w:rsid w:val="002F55EF"/>
    <w:rsid w:val="0031560F"/>
    <w:rsid w:val="00321223"/>
    <w:rsid w:val="00344C44"/>
    <w:rsid w:val="00364995"/>
    <w:rsid w:val="003E7A17"/>
    <w:rsid w:val="00470EF9"/>
    <w:rsid w:val="004A1093"/>
    <w:rsid w:val="004F1814"/>
    <w:rsid w:val="005607EE"/>
    <w:rsid w:val="00597500"/>
    <w:rsid w:val="006466CF"/>
    <w:rsid w:val="00680E85"/>
    <w:rsid w:val="00692934"/>
    <w:rsid w:val="006A3187"/>
    <w:rsid w:val="006C3094"/>
    <w:rsid w:val="007C4BE5"/>
    <w:rsid w:val="007E473A"/>
    <w:rsid w:val="008C11D2"/>
    <w:rsid w:val="008D1E28"/>
    <w:rsid w:val="00902C7E"/>
    <w:rsid w:val="0092716F"/>
    <w:rsid w:val="00981F9A"/>
    <w:rsid w:val="009C7245"/>
    <w:rsid w:val="00A44CFD"/>
    <w:rsid w:val="00A53CD1"/>
    <w:rsid w:val="00A86987"/>
    <w:rsid w:val="00B7138A"/>
    <w:rsid w:val="00BA1296"/>
    <w:rsid w:val="00C2753C"/>
    <w:rsid w:val="00C90F93"/>
    <w:rsid w:val="00E315BC"/>
    <w:rsid w:val="00E5058A"/>
    <w:rsid w:val="00F20E14"/>
    <w:rsid w:val="00F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A5F7"/>
  <w15:chartTrackingRefBased/>
  <w15:docId w15:val="{1E511184-0F8A-40B3-85E4-C510F6B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</dc:creator>
  <cp:keywords/>
  <dc:description/>
  <cp:lastModifiedBy>Анисимов</cp:lastModifiedBy>
  <cp:revision>6</cp:revision>
  <dcterms:created xsi:type="dcterms:W3CDTF">2017-01-11T06:11:00Z</dcterms:created>
  <dcterms:modified xsi:type="dcterms:W3CDTF">2017-01-15T12:59:00Z</dcterms:modified>
</cp:coreProperties>
</file>